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D8A" w14:textId="11EB0A7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4665FF">
        <w:t>55328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429D785F" w14:textId="77777777" w:rsidTr="00AD7DA5">
        <w:trPr>
          <w:trHeight w:val="576"/>
        </w:trPr>
        <w:tc>
          <w:tcPr>
            <w:tcW w:w="4590" w:type="dxa"/>
          </w:tcPr>
          <w:p w14:paraId="29D69E3C" w14:textId="63A14A50" w:rsidR="00E710D3" w:rsidRPr="00E710D3" w:rsidRDefault="004665FF" w:rsidP="00912358">
            <w:pPr>
              <w:spacing w:after="0" w:line="240" w:lineRule="auto"/>
              <w:ind w:firstLine="0"/>
              <w:jc w:val="left"/>
              <w:rPr>
                <w:b/>
                <w:szCs w:val="20"/>
              </w:rPr>
            </w:pPr>
            <w:r w:rsidRPr="004665FF">
              <w:rPr>
                <w:b/>
                <w:caps/>
                <w:szCs w:val="20"/>
              </w:rPr>
              <w:t>APPLICATION OF SP UTILITY COMPANY, INC. AND MUNICIPAL OPERATIONS, LLC FOR SALE, TRANSFER, OR MERGER OF FACILITIES AND CERTIFICATE RIGHTS IN HARRIS COUNTY</w:t>
            </w:r>
            <w:r>
              <w:rPr>
                <w:b/>
                <w:caps/>
                <w:szCs w:val="20"/>
              </w:rPr>
              <w:t xml:space="preserve"> </w:t>
            </w:r>
          </w:p>
        </w:tc>
        <w:tc>
          <w:tcPr>
            <w:tcW w:w="336" w:type="dxa"/>
            <w:noWrap/>
          </w:tcPr>
          <w:p w14:paraId="708FB403" w14:textId="77777777" w:rsidR="00C964E7" w:rsidRDefault="00C964E7" w:rsidP="008647EB">
            <w:pPr>
              <w:spacing w:after="0" w:line="240" w:lineRule="auto"/>
              <w:ind w:firstLine="0"/>
              <w:rPr>
                <w:b/>
                <w:szCs w:val="20"/>
              </w:rPr>
            </w:pPr>
            <w:r>
              <w:rPr>
                <w:b/>
                <w:szCs w:val="20"/>
              </w:rPr>
              <w:t>§</w:t>
            </w:r>
          </w:p>
          <w:p w14:paraId="30837AFE" w14:textId="77777777" w:rsidR="00C964E7" w:rsidRDefault="00C964E7" w:rsidP="008647EB">
            <w:pPr>
              <w:spacing w:after="0" w:line="240" w:lineRule="auto"/>
              <w:ind w:firstLine="0"/>
              <w:rPr>
                <w:b/>
                <w:szCs w:val="20"/>
              </w:rPr>
            </w:pPr>
            <w:r>
              <w:rPr>
                <w:b/>
                <w:szCs w:val="20"/>
              </w:rPr>
              <w:t>§</w:t>
            </w:r>
          </w:p>
          <w:p w14:paraId="36DE75A2" w14:textId="77777777" w:rsidR="00C964E7" w:rsidRDefault="00C964E7" w:rsidP="008647EB">
            <w:pPr>
              <w:spacing w:after="0" w:line="240" w:lineRule="auto"/>
              <w:ind w:firstLine="0"/>
              <w:rPr>
                <w:b/>
                <w:szCs w:val="20"/>
              </w:rPr>
            </w:pPr>
            <w:r>
              <w:rPr>
                <w:b/>
                <w:szCs w:val="20"/>
              </w:rPr>
              <w:t>§</w:t>
            </w:r>
          </w:p>
          <w:p w14:paraId="16F5EEE6" w14:textId="77777777" w:rsidR="00C964E7" w:rsidRDefault="00C964E7" w:rsidP="008647EB">
            <w:pPr>
              <w:spacing w:after="0" w:line="240" w:lineRule="auto"/>
              <w:ind w:firstLine="0"/>
              <w:rPr>
                <w:b/>
                <w:szCs w:val="20"/>
              </w:rPr>
            </w:pPr>
            <w:r>
              <w:rPr>
                <w:b/>
                <w:szCs w:val="20"/>
              </w:rPr>
              <w:t>§</w:t>
            </w:r>
          </w:p>
          <w:p w14:paraId="25076597" w14:textId="77777777" w:rsidR="00C964E7" w:rsidRDefault="00C964E7" w:rsidP="008647EB">
            <w:pPr>
              <w:spacing w:after="0" w:line="240" w:lineRule="auto"/>
              <w:ind w:firstLine="0"/>
              <w:rPr>
                <w:b/>
                <w:szCs w:val="20"/>
              </w:rPr>
            </w:pPr>
            <w:r>
              <w:rPr>
                <w:b/>
                <w:szCs w:val="20"/>
              </w:rPr>
              <w:t>§</w:t>
            </w:r>
          </w:p>
          <w:p w14:paraId="399F0C5B" w14:textId="03C26469" w:rsidR="004D14FF" w:rsidRPr="008647EB" w:rsidRDefault="00C964E7" w:rsidP="008647EB">
            <w:pPr>
              <w:spacing w:after="0" w:line="240" w:lineRule="auto"/>
              <w:ind w:firstLine="0"/>
              <w:rPr>
                <w:b/>
                <w:szCs w:val="20"/>
              </w:rPr>
            </w:pPr>
            <w:r>
              <w:rPr>
                <w:b/>
                <w:szCs w:val="20"/>
              </w:rPr>
              <w:t>§</w:t>
            </w:r>
          </w:p>
        </w:tc>
        <w:tc>
          <w:tcPr>
            <w:tcW w:w="4198" w:type="dxa"/>
          </w:tcPr>
          <w:p w14:paraId="25A9C14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6949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475B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23AC9562" w:rsidR="00DA790F" w:rsidRPr="008647EB" w:rsidRDefault="00C136FA" w:rsidP="00FC245C">
      <w:pPr>
        <w:pStyle w:val="CaseCaption"/>
      </w:pPr>
      <w:r w:rsidRPr="00C136FA">
        <w:t xml:space="preserve">COMMISSION STAFF’S RECOMMENDATION </w:t>
      </w:r>
      <w:r w:rsidR="001C398A">
        <w:t>And response to order no. 14</w:t>
      </w:r>
    </w:p>
    <w:p w14:paraId="384DD3BF" w14:textId="002E485E" w:rsidR="00FC245C" w:rsidRDefault="00FC245C" w:rsidP="00FC245C">
      <w:pPr>
        <w:pStyle w:val="Heading1"/>
        <w:tabs>
          <w:tab w:val="clear" w:pos="1440"/>
          <w:tab w:val="left" w:pos="0"/>
        </w:tabs>
        <w:ind w:left="0" w:right="0"/>
      </w:pPr>
      <w:r>
        <w:t>INTRODUCTION</w:t>
      </w:r>
    </w:p>
    <w:p w14:paraId="7EB62735" w14:textId="780EC3D6" w:rsidR="00F63904" w:rsidRPr="00572B4B" w:rsidRDefault="004665FF" w:rsidP="00F54DF7">
      <w:pPr>
        <w:pStyle w:val="Paragraph"/>
        <w:rPr>
          <w:iCs/>
        </w:rPr>
      </w:pPr>
      <w:r>
        <w:t>On August 7, 2023, SP Utility Company, Inc. (SP Utility) and Municipal Operations, LLC (Municipal) (collectively, Applicants) filed an application for approval of the sale, transfer, or merger of facilities and certificate rights in Harris County. The Applicants filed supplemental information on August 8, 2023, August 25, 2023, December 8, 2023, February 13, 2024, March</w:t>
      </w:r>
      <w:r w:rsidR="00F644EC">
        <w:t> </w:t>
      </w:r>
      <w:r>
        <w:t>4,</w:t>
      </w:r>
      <w:r w:rsidR="00F644EC">
        <w:t> </w:t>
      </w:r>
      <w:proofErr w:type="gramStart"/>
      <w:r>
        <w:t>2024</w:t>
      </w:r>
      <w:proofErr w:type="gramEnd"/>
      <w:r w:rsidR="00470587">
        <w:t xml:space="preserve"> and July 3, 2024</w:t>
      </w:r>
      <w:r w:rsidR="00B54690">
        <w:t>.</w:t>
      </w:r>
    </w:p>
    <w:p w14:paraId="04526121" w14:textId="21275F3F" w:rsidR="004D14FF" w:rsidRPr="00FC245C" w:rsidRDefault="00F54DF7" w:rsidP="00FC245C">
      <w:pPr>
        <w:pStyle w:val="Paragraph"/>
      </w:pPr>
      <w:r w:rsidRPr="00572B4B">
        <w:rPr>
          <w:iCs/>
        </w:rPr>
        <w:t>On</w:t>
      </w:r>
      <w:r w:rsidR="003202C5" w:rsidRPr="00572B4B">
        <w:rPr>
          <w:iCs/>
        </w:rPr>
        <w:t xml:space="preserve"> </w:t>
      </w:r>
      <w:r w:rsidR="00470587">
        <w:rPr>
          <w:iCs/>
        </w:rPr>
        <w:t>October 4</w:t>
      </w:r>
      <w:r w:rsidR="00B54690">
        <w:rPr>
          <w:iCs/>
        </w:rPr>
        <w:t>, 2024</w:t>
      </w:r>
      <w:r w:rsidR="007E3A22" w:rsidRPr="00572B4B">
        <w:rPr>
          <w:iCs/>
        </w:rPr>
        <w:t xml:space="preserve">, </w:t>
      </w:r>
      <w:r w:rsidRPr="00572B4B">
        <w:rPr>
          <w:iCs/>
        </w:rPr>
        <w:t xml:space="preserve">the administrative law judge (ALJ) filed Order No. </w:t>
      </w:r>
      <w:r w:rsidR="004665FF">
        <w:rPr>
          <w:iCs/>
        </w:rPr>
        <w:t>6</w:t>
      </w:r>
      <w:r w:rsidR="00B54690">
        <w:rPr>
          <w:iCs/>
        </w:rPr>
        <w:t>,</w:t>
      </w:r>
      <w:r w:rsidRPr="00572B4B">
        <w:t xml:space="preserve"> directing the Staff (Staff) of the Public Utility Commission of Texas (Commission) to</w:t>
      </w:r>
      <w:r w:rsidR="00470587">
        <w:t xml:space="preserve"> file a recommendation, including comments on whether the lack of compliance with status reports </w:t>
      </w:r>
      <w:proofErr w:type="gramStart"/>
      <w:r w:rsidR="00470587">
        <w:t>is grounds for</w:t>
      </w:r>
      <w:proofErr w:type="gramEnd"/>
      <w:r w:rsidR="00470587">
        <w:t xml:space="preserve"> voiding the approval of sale</w:t>
      </w:r>
      <w:r w:rsidR="004D14FF">
        <w:t xml:space="preserve"> </w:t>
      </w:r>
      <w:r w:rsidRPr="00572B4B">
        <w:t xml:space="preserve">by </w:t>
      </w:r>
      <w:r w:rsidR="00470587">
        <w:t>October 25</w:t>
      </w:r>
      <w:r w:rsidR="00B54690">
        <w:t>, 2024</w:t>
      </w:r>
      <w:r w:rsidRPr="00572B4B">
        <w:t>. Therefore, this pleading is timely filed.</w:t>
      </w:r>
    </w:p>
    <w:p w14:paraId="4BF2D7F0" w14:textId="5AF1C02A" w:rsidR="00C136FA" w:rsidRDefault="0061589B" w:rsidP="00BA2DF7">
      <w:pPr>
        <w:pStyle w:val="Heading1"/>
        <w:tabs>
          <w:tab w:val="clear" w:pos="1440"/>
          <w:tab w:val="left" w:pos="0"/>
        </w:tabs>
        <w:ind w:left="0" w:right="0"/>
      </w:pPr>
      <w:r>
        <w:t>RECOMMENDATION</w:t>
      </w:r>
      <w:r w:rsidR="00572B4B">
        <w:t xml:space="preserve"> </w:t>
      </w:r>
    </w:p>
    <w:p w14:paraId="5AD0D1F7" w14:textId="6460A08F" w:rsidR="007005BE" w:rsidRDefault="005C0255" w:rsidP="00B54690">
      <w:pPr>
        <w:pStyle w:val="Paragraph"/>
      </w:pPr>
      <w:r>
        <w:t xml:space="preserve">Staff has been in communication with </w:t>
      </w:r>
      <w:r w:rsidR="00420202">
        <w:t>the Applicants</w:t>
      </w:r>
      <w:r>
        <w:t xml:space="preserve"> regarding the closing of the transaction and notes that the statutory deadline for the Applicants to file </w:t>
      </w:r>
      <w:r w:rsidR="00F644EC">
        <w:t xml:space="preserve">this </w:t>
      </w:r>
      <w:r>
        <w:t>proof is December</w:t>
      </w:r>
      <w:r w:rsidR="00420202">
        <w:t> </w:t>
      </w:r>
      <w:r>
        <w:t>1,</w:t>
      </w:r>
      <w:r w:rsidR="00420202">
        <w:t> </w:t>
      </w:r>
      <w:r>
        <w:t xml:space="preserve">2024. Additionally, SP Utility </w:t>
      </w:r>
      <w:r w:rsidR="00420202">
        <w:t xml:space="preserve">timely </w:t>
      </w:r>
      <w:r>
        <w:t xml:space="preserve">filed a status report on July </w:t>
      </w:r>
      <w:r w:rsidR="00962182">
        <w:t>3</w:t>
      </w:r>
      <w:r>
        <w:t xml:space="preserve">, </w:t>
      </w:r>
      <w:proofErr w:type="gramStart"/>
      <w:r>
        <w:t>2024</w:t>
      </w:r>
      <w:proofErr w:type="gramEnd"/>
      <w:r>
        <w:t xml:space="preserve"> on progress of closing of the transaction.</w:t>
      </w:r>
    </w:p>
    <w:p w14:paraId="27A4BE89" w14:textId="1F718547" w:rsidR="005C0255" w:rsidRDefault="005C0255" w:rsidP="00B54690">
      <w:pPr>
        <w:pStyle w:val="Paragraph"/>
      </w:pPr>
      <w:r>
        <w:t xml:space="preserve">Staff </w:t>
      </w:r>
      <w:r w:rsidR="00C94602">
        <w:t xml:space="preserve">recommends </w:t>
      </w:r>
      <w:r>
        <w:t xml:space="preserve">that </w:t>
      </w:r>
      <w:r w:rsidR="00083865">
        <w:t xml:space="preserve">the Commission rules </w:t>
      </w:r>
      <w:r w:rsidR="00420202">
        <w:t>do not provide grounds for</w:t>
      </w:r>
      <w:r w:rsidR="00083865">
        <w:t xml:space="preserve"> voiding</w:t>
      </w:r>
      <w:r w:rsidR="00420202">
        <w:t xml:space="preserve"> approval</w:t>
      </w:r>
      <w:r w:rsidR="00083865">
        <w:t xml:space="preserve"> of the transaction due to </w:t>
      </w:r>
      <w:r w:rsidR="00962182">
        <w:t xml:space="preserve">lack of compliance with status reports. The Commission’s rules for </w:t>
      </w:r>
      <w:r w:rsidR="00C200C6">
        <w:t xml:space="preserve">a </w:t>
      </w:r>
      <w:r w:rsidR="00420202">
        <w:t>sale, transfer, or merger</w:t>
      </w:r>
      <w:r w:rsidR="00962182">
        <w:t xml:space="preserve"> are in 16 </w:t>
      </w:r>
      <w:r w:rsidR="00F644EC">
        <w:t>Texas Administrative Code (</w:t>
      </w:r>
      <w:r w:rsidR="00962182">
        <w:t>TAC</w:t>
      </w:r>
      <w:r w:rsidR="00F644EC">
        <w:t>)</w:t>
      </w:r>
      <w:r w:rsidR="00962182">
        <w:t> § 24.239. Under 16</w:t>
      </w:r>
      <w:r w:rsidR="00F644EC">
        <w:t> </w:t>
      </w:r>
      <w:r w:rsidR="00962182">
        <w:t xml:space="preserve">TAC § 24.239(j), within 30 days of the Commission’s order approving the </w:t>
      </w:r>
      <w:r w:rsidR="00420202">
        <w:t>sale, transfer, or merger</w:t>
      </w:r>
      <w:r w:rsidR="00962182">
        <w:t xml:space="preserve"> to proceed, the transferee must provide a written update on the status of the transaction (the status report at issue here), and every 30 days after, until the transaction is complete. While this subsection requires the monthly filing of status reports, there is no penalty stated for lack of compliance with the requirement. By contra</w:t>
      </w:r>
      <w:r w:rsidR="00C200C6">
        <w:t>s</w:t>
      </w:r>
      <w:r w:rsidR="00962182">
        <w:t>t, under 16</w:t>
      </w:r>
      <w:r w:rsidR="00420202">
        <w:t> </w:t>
      </w:r>
      <w:r w:rsidR="00962182">
        <w:t xml:space="preserve">TAC § 24.239(m) states that the </w:t>
      </w:r>
      <w:r w:rsidR="00962182">
        <w:lastRenderedPageBreak/>
        <w:t xml:space="preserve">Commission’s approval of a </w:t>
      </w:r>
      <w:r w:rsidR="00420202">
        <w:t>sale, transfer, or merger</w:t>
      </w:r>
      <w:r w:rsidR="00962182">
        <w:t xml:space="preserve"> expires </w:t>
      </w:r>
      <w:r w:rsidR="00C200C6">
        <w:t xml:space="preserve">180 days following the date of the Commission order allowing the transaction to </w:t>
      </w:r>
      <w:r w:rsidR="00F644EC">
        <w:t>proceed and</w:t>
      </w:r>
      <w:r w:rsidR="00C200C6">
        <w:t xml:space="preserve"> provides that if the sale has not been completed within the 180-day </w:t>
      </w:r>
      <w:proofErr w:type="gramStart"/>
      <w:r w:rsidR="00C200C6">
        <w:t>time period</w:t>
      </w:r>
      <w:proofErr w:type="gramEnd"/>
      <w:r w:rsidR="00C200C6">
        <w:t xml:space="preserve">, the approval is void. This subsection explicitly includes a penalty, which is the Commission voiding the transaction completely. </w:t>
      </w:r>
    </w:p>
    <w:p w14:paraId="7D6C80DA" w14:textId="62E92A67" w:rsidR="00C200C6" w:rsidRPr="004D14FF" w:rsidRDefault="00C200C6" w:rsidP="00B54690">
      <w:pPr>
        <w:pStyle w:val="Paragraph"/>
      </w:pPr>
      <w:r>
        <w:t xml:space="preserve">A penalty that is explicitly stated in one subsection of the applicable Commission rule but omitted in another subsection in the same rule should be treated as omitted. If a penalty is to apply when </w:t>
      </w:r>
      <w:r w:rsidR="00420202">
        <w:t>a</w:t>
      </w:r>
      <w:r>
        <w:t xml:space="preserve"> water or sewer system or retail public utility fails to timely submit monthly status reports, </w:t>
      </w:r>
      <w:r w:rsidR="00420202">
        <w:t>16 TAC § 24.239(j) would state so in clear language as is stated in 16 TAC § 24.239(m). Therefore, Staff recommends that lack of compliance with the required monthly filing of status reports is not grounds for voiding approval of the sale here.</w:t>
      </w:r>
    </w:p>
    <w:p w14:paraId="1E16CF2A" w14:textId="77777777" w:rsidR="003F7CA7" w:rsidRDefault="003F7CA7" w:rsidP="00B54690">
      <w:pPr>
        <w:pStyle w:val="Heading1"/>
        <w:tabs>
          <w:tab w:val="clear" w:pos="1440"/>
        </w:tabs>
        <w:spacing w:before="240" w:after="120" w:line="360" w:lineRule="auto"/>
        <w:ind w:left="0" w:right="0"/>
      </w:pPr>
      <w:r w:rsidRPr="005E0AD2">
        <w:t>CONCLUSION</w:t>
      </w:r>
    </w:p>
    <w:p w14:paraId="2C92930C" w14:textId="0C1F34ED" w:rsidR="003F7CA7" w:rsidRDefault="00470587" w:rsidP="00BA2DF7">
      <w:pPr>
        <w:pStyle w:val="Paragraph"/>
      </w:pPr>
      <w:r w:rsidRPr="00D235C7">
        <w:t>Staff respectfully requests the entry of an order consistent with these recommendations.</w:t>
      </w:r>
    </w:p>
    <w:p w14:paraId="78BDEFA1" w14:textId="77777777" w:rsidR="00C136FA" w:rsidRDefault="00C136FA" w:rsidP="00C136FA">
      <w:pPr>
        <w:pStyle w:val="Paragraph"/>
        <w:ind w:firstLine="0"/>
      </w:pPr>
    </w:p>
    <w:p w14:paraId="299EDA24" w14:textId="770992C7" w:rsidR="00C136FA" w:rsidRDefault="00C136FA" w:rsidP="00C136FA">
      <w:pPr>
        <w:pStyle w:val="Paragraph"/>
        <w:keepNext/>
        <w:ind w:firstLine="0"/>
      </w:pPr>
      <w:r>
        <w:t xml:space="preserve">Dated: </w:t>
      </w:r>
      <w:r>
        <w:fldChar w:fldCharType="begin"/>
      </w:r>
      <w:r>
        <w:instrText xml:space="preserve"> DATE \@ "MMMM d, yyyy" </w:instrText>
      </w:r>
      <w:r>
        <w:fldChar w:fldCharType="separate"/>
      </w:r>
      <w:r w:rsidR="0036619A">
        <w:rPr>
          <w:noProof/>
        </w:rPr>
        <w:t>October 25, 2024</w:t>
      </w:r>
      <w:r>
        <w:fldChar w:fldCharType="end"/>
      </w:r>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7CF5F374" w14:textId="62510FEC" w:rsidR="00C136FA" w:rsidRPr="00BF12B1" w:rsidRDefault="00BA2DF7" w:rsidP="00C136FA">
      <w:pPr>
        <w:keepNext/>
        <w:overflowPunct w:val="0"/>
        <w:autoSpaceDE w:val="0"/>
        <w:autoSpaceDN w:val="0"/>
        <w:adjustRightInd w:val="0"/>
        <w:spacing w:after="0" w:line="240" w:lineRule="auto"/>
        <w:ind w:left="4320" w:firstLine="0"/>
        <w:jc w:val="left"/>
        <w:textAlignment w:val="baseline"/>
      </w:pPr>
      <w:r>
        <w:t>Marisa Lopez Wagley</w:t>
      </w:r>
    </w:p>
    <w:p w14:paraId="02899F88" w14:textId="77777777" w:rsidR="00C136FA" w:rsidRPr="00BF12B1" w:rsidRDefault="00C136FA" w:rsidP="00C136FA">
      <w:pPr>
        <w:keepNext/>
        <w:spacing w:after="0" w:line="240" w:lineRule="auto"/>
        <w:ind w:left="4320" w:firstLine="0"/>
        <w:jc w:val="left"/>
      </w:pPr>
      <w:r w:rsidRPr="00BF12B1">
        <w:t xml:space="preserve">Division Director </w:t>
      </w:r>
    </w:p>
    <w:p w14:paraId="74B9D794" w14:textId="77777777" w:rsidR="00C136FA" w:rsidRPr="00BF12B1" w:rsidRDefault="00C136FA" w:rsidP="00C136FA">
      <w:pPr>
        <w:keepNext/>
        <w:spacing w:after="0" w:line="240" w:lineRule="auto"/>
        <w:ind w:left="4320" w:firstLine="0"/>
        <w:jc w:val="left"/>
      </w:pPr>
    </w:p>
    <w:p w14:paraId="590A5A76" w14:textId="77777777" w:rsidR="00470587" w:rsidRPr="00A2710F" w:rsidRDefault="00470587" w:rsidP="00470587">
      <w:pPr>
        <w:overflowPunct w:val="0"/>
        <w:autoSpaceDE w:val="0"/>
        <w:autoSpaceDN w:val="0"/>
        <w:adjustRightInd w:val="0"/>
        <w:spacing w:after="0" w:line="240" w:lineRule="auto"/>
        <w:ind w:left="4320" w:firstLine="0"/>
        <w:textAlignment w:val="baseline"/>
      </w:pPr>
      <w:r>
        <w:t>Anthony Kanalas</w:t>
      </w:r>
    </w:p>
    <w:p w14:paraId="7D3D4365" w14:textId="77777777" w:rsidR="00470587" w:rsidRPr="00A2710F" w:rsidRDefault="00470587" w:rsidP="00470587">
      <w:pPr>
        <w:overflowPunct w:val="0"/>
        <w:autoSpaceDE w:val="0"/>
        <w:autoSpaceDN w:val="0"/>
        <w:adjustRightInd w:val="0"/>
        <w:spacing w:after="0" w:line="240" w:lineRule="auto"/>
        <w:ind w:left="4320" w:firstLine="0"/>
        <w:textAlignment w:val="baseline"/>
      </w:pPr>
      <w:r w:rsidRPr="00A2710F">
        <w:t>Managing Attorney</w:t>
      </w:r>
    </w:p>
    <w:p w14:paraId="324F746D" w14:textId="77777777" w:rsidR="00470587" w:rsidRPr="00A2710F" w:rsidRDefault="00470587" w:rsidP="00470587">
      <w:pPr>
        <w:overflowPunct w:val="0"/>
        <w:autoSpaceDE w:val="0"/>
        <w:autoSpaceDN w:val="0"/>
        <w:adjustRightInd w:val="0"/>
        <w:spacing w:after="0" w:line="240" w:lineRule="auto"/>
        <w:ind w:left="4320" w:firstLine="0"/>
        <w:textAlignment w:val="baseline"/>
        <w:rPr>
          <w:sz w:val="20"/>
        </w:rPr>
      </w:pPr>
    </w:p>
    <w:p w14:paraId="2D324175" w14:textId="77777777" w:rsidR="00470587" w:rsidRPr="00A2710F" w:rsidRDefault="00470587" w:rsidP="00470587">
      <w:pPr>
        <w:overflowPunct w:val="0"/>
        <w:autoSpaceDE w:val="0"/>
        <w:autoSpaceDN w:val="0"/>
        <w:adjustRightInd w:val="0"/>
        <w:spacing w:after="0" w:line="240" w:lineRule="auto"/>
        <w:ind w:left="4320" w:firstLine="0"/>
        <w:textAlignment w:val="baseline"/>
      </w:pPr>
    </w:p>
    <w:p w14:paraId="7C05E065" w14:textId="77777777" w:rsidR="00470587" w:rsidRDefault="00470587" w:rsidP="00470587">
      <w:pPr>
        <w:pStyle w:val="NormalWeb"/>
        <w:spacing w:before="0" w:beforeAutospacing="0" w:after="0" w:afterAutospacing="0"/>
        <w:ind w:left="4320"/>
      </w:pPr>
      <w:r>
        <w:rPr>
          <w:i/>
          <w:iCs/>
          <w:u w:val="single"/>
        </w:rPr>
        <w:t>/s/ Cheri Hasz</w:t>
      </w:r>
      <w:r>
        <w:rPr>
          <w:i/>
          <w:iCs/>
          <w:u w:val="single"/>
        </w:rPr>
        <w:tab/>
      </w:r>
      <w:r>
        <w:rPr>
          <w:i/>
          <w:iCs/>
          <w:u w:val="single"/>
        </w:rPr>
        <w:tab/>
      </w:r>
      <w:r>
        <w:rPr>
          <w:i/>
          <w:iCs/>
          <w:u w:val="single"/>
        </w:rPr>
        <w:tab/>
      </w:r>
    </w:p>
    <w:p w14:paraId="087E7A0E" w14:textId="77777777" w:rsidR="00470587" w:rsidRDefault="00470587" w:rsidP="00470587">
      <w:pPr>
        <w:pStyle w:val="NormalWeb"/>
        <w:spacing w:before="0" w:beforeAutospacing="0" w:after="0" w:afterAutospacing="0"/>
        <w:ind w:left="4320"/>
      </w:pPr>
      <w:r>
        <w:t>Cheri Hasz</w:t>
      </w:r>
    </w:p>
    <w:p w14:paraId="771D2C32" w14:textId="77777777" w:rsidR="00470587" w:rsidRDefault="00470587" w:rsidP="00470587">
      <w:pPr>
        <w:pStyle w:val="NormalWeb"/>
        <w:spacing w:before="0" w:beforeAutospacing="0" w:after="0" w:afterAutospacing="0"/>
        <w:ind w:left="4320"/>
      </w:pPr>
      <w:r>
        <w:t>State Bar No. 24126575</w:t>
      </w:r>
    </w:p>
    <w:p w14:paraId="35357473" w14:textId="77777777" w:rsidR="00470587" w:rsidRDefault="00470587" w:rsidP="00470587">
      <w:pPr>
        <w:pStyle w:val="NormalWeb"/>
        <w:spacing w:before="0" w:beforeAutospacing="0" w:after="0" w:afterAutospacing="0"/>
        <w:ind w:left="4320"/>
      </w:pPr>
      <w:r>
        <w:t>1701 N. Congress Avenue</w:t>
      </w:r>
    </w:p>
    <w:p w14:paraId="5EC12409" w14:textId="77777777" w:rsidR="00470587" w:rsidRDefault="00470587" w:rsidP="00470587">
      <w:pPr>
        <w:pStyle w:val="NormalWeb"/>
        <w:spacing w:before="0" w:beforeAutospacing="0" w:after="0" w:afterAutospacing="0"/>
        <w:ind w:left="4320"/>
      </w:pPr>
      <w:r>
        <w:t>P.O Box 13326</w:t>
      </w:r>
    </w:p>
    <w:p w14:paraId="32905951" w14:textId="77777777" w:rsidR="00470587" w:rsidRDefault="00470587" w:rsidP="00470587">
      <w:pPr>
        <w:pStyle w:val="NormalWeb"/>
        <w:spacing w:before="0" w:beforeAutospacing="0" w:after="0" w:afterAutospacing="0"/>
        <w:ind w:left="4320"/>
      </w:pPr>
      <w:r>
        <w:t>Austin, Texas 78711-3326</w:t>
      </w:r>
    </w:p>
    <w:p w14:paraId="66BF4F6A" w14:textId="77777777" w:rsidR="00470587" w:rsidRDefault="00470587" w:rsidP="00470587">
      <w:pPr>
        <w:pStyle w:val="NormalWeb"/>
        <w:spacing w:before="0" w:beforeAutospacing="0" w:after="0" w:afterAutospacing="0"/>
        <w:ind w:left="4320"/>
      </w:pPr>
      <w:r>
        <w:t>(512) 936-7343</w:t>
      </w:r>
    </w:p>
    <w:p w14:paraId="5456914A" w14:textId="77777777" w:rsidR="00470587" w:rsidRDefault="00470587" w:rsidP="00470587">
      <w:pPr>
        <w:pStyle w:val="NormalWeb"/>
        <w:spacing w:before="0" w:beforeAutospacing="0" w:after="0" w:afterAutospacing="0"/>
        <w:ind w:left="4320"/>
      </w:pPr>
      <w:r>
        <w:t xml:space="preserve">(512) 936-7268 (facsimile) </w:t>
      </w:r>
    </w:p>
    <w:p w14:paraId="50E70F39" w14:textId="164B27C7" w:rsidR="00470587" w:rsidRDefault="00470587" w:rsidP="0036619A">
      <w:pPr>
        <w:pStyle w:val="NormalWeb"/>
        <w:spacing w:before="0" w:beforeAutospacing="0" w:after="0" w:afterAutospacing="0"/>
        <w:ind w:left="4320"/>
      </w:pPr>
      <w:r>
        <w:t>Cheri.Hasz@puc.texas.gov</w:t>
      </w:r>
    </w:p>
    <w:p w14:paraId="27D7D14B" w14:textId="2CAED715"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4665FF">
        <w:t>55328</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5A3EA8C9" w:rsidR="00DA790F" w:rsidRDefault="00DA790F" w:rsidP="00553B64">
      <w:pPr>
        <w:pStyle w:val="Paragraph"/>
        <w:keepNext/>
        <w:keepLines/>
      </w:pPr>
      <w:r w:rsidRPr="00893EAC">
        <w:t xml:space="preserve">I certify that unless otherwise ordered by the presiding officer, notice of the filing of this document </w:t>
      </w:r>
      <w:r w:rsidR="00BA2DF7">
        <w:t xml:space="preserve">will be </w:t>
      </w:r>
      <w:r w:rsidRPr="00893EAC">
        <w:t>provided to all parties of record via electronic mail on</w:t>
      </w:r>
      <w:r w:rsidR="008E1F6D">
        <w:t xml:space="preserve"> </w:t>
      </w:r>
      <w:r w:rsidR="00F644EC">
        <w:t>October 25</w:t>
      </w:r>
      <w:r w:rsidR="003E600F">
        <w:t xml:space="preserve">, </w:t>
      </w:r>
      <w:proofErr w:type="gramStart"/>
      <w:r w:rsidR="003E600F">
        <w:t>2024</w:t>
      </w:r>
      <w:proofErr w:type="gramEnd"/>
      <w:r w:rsidR="00F06042">
        <w:t xml:space="preserve"> </w:t>
      </w:r>
      <w:r w:rsidRPr="00893EAC">
        <w:t xml:space="preserve">in accordance with the </w:t>
      </w:r>
      <w:r>
        <w:t xml:space="preserve">Second </w:t>
      </w:r>
      <w:r w:rsidRPr="00893EAC">
        <w:t xml:space="preserve">Order Suspending Rules, </w:t>
      </w:r>
      <w:r w:rsidR="00572B4B">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482818C7" w14:textId="77777777" w:rsidR="00470587" w:rsidRDefault="00470587" w:rsidP="00470587">
      <w:pPr>
        <w:pStyle w:val="NormalWeb"/>
        <w:spacing w:before="0" w:beforeAutospacing="0" w:after="0" w:afterAutospacing="0"/>
        <w:ind w:left="4320"/>
      </w:pPr>
      <w:r>
        <w:rPr>
          <w:i/>
          <w:iCs/>
          <w:u w:val="single"/>
        </w:rPr>
        <w:t>/s/ Cheri Hasz</w:t>
      </w:r>
      <w:r>
        <w:rPr>
          <w:i/>
          <w:iCs/>
          <w:u w:val="single"/>
        </w:rPr>
        <w:tab/>
      </w:r>
      <w:r>
        <w:rPr>
          <w:i/>
          <w:iCs/>
          <w:u w:val="single"/>
        </w:rPr>
        <w:tab/>
      </w:r>
      <w:r>
        <w:rPr>
          <w:i/>
          <w:iCs/>
          <w:u w:val="single"/>
        </w:rPr>
        <w:tab/>
      </w:r>
    </w:p>
    <w:p w14:paraId="4391518D" w14:textId="77C62419" w:rsidR="00DA790F" w:rsidRPr="00470587" w:rsidRDefault="00470587" w:rsidP="00470587">
      <w:pPr>
        <w:pStyle w:val="NormalWeb"/>
        <w:spacing w:before="0" w:beforeAutospacing="0" w:after="0" w:afterAutospacing="0"/>
        <w:ind w:left="4320"/>
      </w:pPr>
      <w:r>
        <w:t>Cheri Hasz</w:t>
      </w:r>
    </w:p>
    <w:sectPr w:rsidR="00DA790F" w:rsidRPr="00470587"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7EED3" w14:textId="77777777" w:rsidR="00DC2FBF" w:rsidRDefault="00DC2FBF">
      <w:pPr>
        <w:spacing w:after="0" w:line="240" w:lineRule="auto"/>
      </w:pPr>
      <w:r>
        <w:separator/>
      </w:r>
    </w:p>
  </w:endnote>
  <w:endnote w:type="continuationSeparator" w:id="0">
    <w:p w14:paraId="5DB46AAE" w14:textId="77777777" w:rsidR="00DC2FBF" w:rsidRDefault="00DC2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A56C8" w14:textId="77777777" w:rsidR="00DC2FBF" w:rsidRDefault="00DC2FBF">
      <w:pPr>
        <w:spacing w:after="0" w:line="240" w:lineRule="auto"/>
      </w:pPr>
      <w:r>
        <w:separator/>
      </w:r>
    </w:p>
  </w:footnote>
  <w:footnote w:type="continuationSeparator" w:id="0">
    <w:p w14:paraId="3B574EB5" w14:textId="77777777" w:rsidR="00DC2FBF" w:rsidRDefault="00DC2FBF">
      <w:pPr>
        <w:spacing w:after="0" w:line="240" w:lineRule="auto"/>
      </w:pPr>
      <w:r>
        <w:continuationSeparator/>
      </w:r>
    </w:p>
  </w:footnote>
  <w:footnote w:type="continuationNotice" w:id="1">
    <w:p w14:paraId="2528F2BF" w14:textId="77777777" w:rsidR="00DC2FBF" w:rsidRDefault="00DC2F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3865"/>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4869"/>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DBE"/>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98A"/>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6651D"/>
    <w:rsid w:val="00270C7B"/>
    <w:rsid w:val="00271524"/>
    <w:rsid w:val="002720F6"/>
    <w:rsid w:val="00272208"/>
    <w:rsid w:val="00273FF4"/>
    <w:rsid w:val="002746B8"/>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793D"/>
    <w:rsid w:val="003202C5"/>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19A"/>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600F"/>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0202"/>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5FF"/>
    <w:rsid w:val="004668FF"/>
    <w:rsid w:val="00466FD6"/>
    <w:rsid w:val="00470587"/>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14FF"/>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2B4B"/>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255"/>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89B"/>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155E"/>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185B"/>
    <w:rsid w:val="006F3A4D"/>
    <w:rsid w:val="006F3BE8"/>
    <w:rsid w:val="006F4E41"/>
    <w:rsid w:val="007005BE"/>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5DB9"/>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4AC1"/>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2182"/>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B7F4C"/>
    <w:rsid w:val="009C1544"/>
    <w:rsid w:val="009C2C41"/>
    <w:rsid w:val="009C690A"/>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253A"/>
    <w:rsid w:val="00A05602"/>
    <w:rsid w:val="00A0741C"/>
    <w:rsid w:val="00A1058B"/>
    <w:rsid w:val="00A12C37"/>
    <w:rsid w:val="00A1461F"/>
    <w:rsid w:val="00A1685B"/>
    <w:rsid w:val="00A20D13"/>
    <w:rsid w:val="00A25538"/>
    <w:rsid w:val="00A265AF"/>
    <w:rsid w:val="00A26D1E"/>
    <w:rsid w:val="00A27564"/>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4FF6"/>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4690"/>
    <w:rsid w:val="00B564B1"/>
    <w:rsid w:val="00B564B6"/>
    <w:rsid w:val="00B5746B"/>
    <w:rsid w:val="00B60332"/>
    <w:rsid w:val="00B60618"/>
    <w:rsid w:val="00B6284F"/>
    <w:rsid w:val="00B651B9"/>
    <w:rsid w:val="00B71A98"/>
    <w:rsid w:val="00B72EC1"/>
    <w:rsid w:val="00B75CAE"/>
    <w:rsid w:val="00B801E5"/>
    <w:rsid w:val="00B8123D"/>
    <w:rsid w:val="00B825B0"/>
    <w:rsid w:val="00B8293D"/>
    <w:rsid w:val="00B82BFE"/>
    <w:rsid w:val="00B867A0"/>
    <w:rsid w:val="00B95568"/>
    <w:rsid w:val="00B955C6"/>
    <w:rsid w:val="00B971AD"/>
    <w:rsid w:val="00BA0223"/>
    <w:rsid w:val="00BA139E"/>
    <w:rsid w:val="00BA175C"/>
    <w:rsid w:val="00BA24B6"/>
    <w:rsid w:val="00BA2DF7"/>
    <w:rsid w:val="00BA4198"/>
    <w:rsid w:val="00BA684F"/>
    <w:rsid w:val="00BA75D3"/>
    <w:rsid w:val="00BA7ABA"/>
    <w:rsid w:val="00BB0FE8"/>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00C6"/>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4602"/>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6976"/>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2FBF"/>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44EC"/>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45C"/>
    <w:rsid w:val="00FC2CCA"/>
    <w:rsid w:val="00FC2FC0"/>
    <w:rsid w:val="00FC40D6"/>
    <w:rsid w:val="00FC420F"/>
    <w:rsid w:val="00FC5286"/>
    <w:rsid w:val="00FC5BC1"/>
    <w:rsid w:val="00FD2228"/>
    <w:rsid w:val="00FD51C8"/>
    <w:rsid w:val="00FE0444"/>
    <w:rsid w:val="00FE0C0C"/>
    <w:rsid w:val="00FE1566"/>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paragraph" w:styleId="NormalWeb">
    <w:name w:val="Normal (Web)"/>
    <w:basedOn w:val="Normal"/>
    <w:uiPriority w:val="99"/>
    <w:unhideWhenUsed/>
    <w:rsid w:val="004665FF"/>
    <w:pPr>
      <w:spacing w:before="100" w:beforeAutospacing="1" w:after="100" w:afterAutospacing="1" w:line="240" w:lineRule="auto"/>
      <w:ind w:firstLine="0"/>
      <w:jc w:val="left"/>
    </w:pPr>
  </w:style>
  <w:style w:type="character" w:styleId="CommentReference">
    <w:name w:val="annotation reference"/>
    <w:basedOn w:val="DefaultParagraphFont"/>
    <w:rsid w:val="00420202"/>
    <w:rPr>
      <w:sz w:val="16"/>
      <w:szCs w:val="16"/>
    </w:rPr>
  </w:style>
  <w:style w:type="paragraph" w:styleId="CommentText">
    <w:name w:val="annotation text"/>
    <w:basedOn w:val="Normal"/>
    <w:link w:val="CommentTextChar"/>
    <w:rsid w:val="00420202"/>
    <w:pPr>
      <w:spacing w:line="240" w:lineRule="auto"/>
    </w:pPr>
    <w:rPr>
      <w:sz w:val="20"/>
      <w:szCs w:val="20"/>
    </w:rPr>
  </w:style>
  <w:style w:type="character" w:customStyle="1" w:styleId="CommentTextChar">
    <w:name w:val="Comment Text Char"/>
    <w:basedOn w:val="DefaultParagraphFont"/>
    <w:link w:val="CommentText"/>
    <w:rsid w:val="00420202"/>
  </w:style>
  <w:style w:type="paragraph" w:styleId="CommentSubject">
    <w:name w:val="annotation subject"/>
    <w:basedOn w:val="CommentText"/>
    <w:next w:val="CommentText"/>
    <w:link w:val="CommentSubjectChar"/>
    <w:rsid w:val="00420202"/>
    <w:rPr>
      <w:b/>
      <w:bCs/>
    </w:rPr>
  </w:style>
  <w:style w:type="character" w:customStyle="1" w:styleId="CommentSubjectChar">
    <w:name w:val="Comment Subject Char"/>
    <w:basedOn w:val="CommentTextChar"/>
    <w:link w:val="CommentSubject"/>
    <w:rsid w:val="00420202"/>
    <w:rPr>
      <w:b/>
      <w:bCs/>
    </w:rPr>
  </w:style>
  <w:style w:type="paragraph" w:styleId="Revision">
    <w:name w:val="Revision"/>
    <w:hidden/>
    <w:uiPriority w:val="99"/>
    <w:semiHidden/>
    <w:rsid w:val="002665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2024-10-25T14:11:00Z</dcterms:created>
  <dcterms:modified xsi:type="dcterms:W3CDTF">2024-10-25T14:17:00Z</dcterms:modified>
</cp:coreProperties>
</file>